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9A4264">
        <w:rPr>
          <w:rFonts w:hint="eastAsia"/>
          <w:b/>
          <w:noProof/>
          <w:sz w:val="24"/>
          <w:lang w:eastAsia="zh-CN"/>
        </w:rPr>
        <w:t>9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bookmarkStart w:id="0" w:name="_GoBack"/>
      <w:r w:rsidR="003443ED" w:rsidRPr="00D460DE">
        <w:rPr>
          <w:b/>
          <w:noProof/>
          <w:sz w:val="28"/>
        </w:rPr>
        <w:t>2</w:t>
      </w:r>
      <w:r w:rsidR="00C71068" w:rsidRPr="00C71068">
        <w:rPr>
          <w:b/>
          <w:noProof/>
          <w:sz w:val="28"/>
          <w:lang w:eastAsia="zh-CN"/>
        </w:rPr>
        <w:t>50502</w:t>
      </w:r>
      <w:bookmarkEnd w:id="0"/>
    </w:p>
    <w:p w:rsidR="00056FCA" w:rsidRPr="008D0388" w:rsidRDefault="009A4264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9A4264">
        <w:rPr>
          <w:rFonts w:cs="Arial"/>
          <w:b/>
          <w:noProof/>
          <w:sz w:val="24"/>
        </w:rPr>
        <w:t>Sophia-Antipolis, FRANCE 17 - 21 February 2025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295" w:rsidRPr="00350295">
        <w:rPr>
          <w:rFonts w:ascii="Arial" w:hAnsi="Arial" w:cs="Arial"/>
          <w:b/>
          <w:lang w:eastAsia="zh-CN"/>
        </w:rPr>
        <w:t>Add</w:t>
      </w:r>
      <w:r w:rsidR="00685ED5">
        <w:rPr>
          <w:rFonts w:ascii="Arial" w:hAnsi="Arial" w:cs="Arial" w:hint="eastAsia"/>
          <w:b/>
          <w:lang w:eastAsia="zh-CN"/>
        </w:rPr>
        <w:t xml:space="preserve"> </w:t>
      </w:r>
      <w:r w:rsidR="007A0A9A" w:rsidRPr="007A0A9A">
        <w:rPr>
          <w:rFonts w:ascii="Arial" w:hAnsi="Arial" w:cs="Arial"/>
          <w:b/>
          <w:lang w:eastAsia="zh-CN"/>
        </w:rPr>
        <w:t>TDF</w:t>
      </w:r>
      <w:r w:rsidR="007A0A9A" w:rsidRPr="00350295">
        <w:rPr>
          <w:rFonts w:ascii="Arial" w:hAnsi="Arial" w:cs="Arial"/>
          <w:b/>
          <w:lang w:eastAsia="zh-CN"/>
        </w:rPr>
        <w:t xml:space="preserve"> </w:t>
      </w:r>
      <w:r w:rsidR="007A0A9A" w:rsidRPr="007A0A9A">
        <w:rPr>
          <w:rFonts w:ascii="Arial" w:hAnsi="Arial" w:cs="Arial"/>
          <w:b/>
          <w:lang w:eastAsia="zh-CN"/>
        </w:rPr>
        <w:t xml:space="preserve">based solution for S&amp;F operation charging with User Plane </w:t>
      </w:r>
      <w:proofErr w:type="spellStart"/>
      <w:r w:rsidR="007A0A9A" w:rsidRPr="007A0A9A">
        <w:rPr>
          <w:rFonts w:ascii="Arial" w:hAnsi="Arial" w:cs="Arial"/>
          <w:b/>
          <w:lang w:eastAsia="zh-CN"/>
        </w:rPr>
        <w:t>CIoT</w:t>
      </w:r>
      <w:proofErr w:type="spellEnd"/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240F97" w:rsidRDefault="00240F97" w:rsidP="00240F97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According to the conclusion of the SA2 </w:t>
      </w:r>
      <w:r w:rsidRPr="00240F97">
        <w:rPr>
          <w:lang w:eastAsia="zh-CN"/>
        </w:rPr>
        <w:fldChar w:fldCharType="begin"/>
      </w:r>
      <w:r w:rsidRPr="00240F97">
        <w:rPr>
          <w:lang w:eastAsia="zh-CN"/>
        </w:rPr>
        <w:instrText xml:space="preserve"> DOCPROPERTY  RelatedWis  \* MERGEFORMAT </w:instrText>
      </w:r>
      <w:r w:rsidRPr="00240F97">
        <w:rPr>
          <w:lang w:eastAsia="zh-CN"/>
        </w:rPr>
        <w:fldChar w:fldCharType="separate"/>
      </w:r>
      <w:r w:rsidRPr="00240F97">
        <w:rPr>
          <w:lang w:eastAsia="zh-CN"/>
        </w:rPr>
        <w:t>SAT_Ph3_ARCH</w:t>
      </w:r>
      <w:r w:rsidRPr="00240F97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F410D1">
        <w:rPr>
          <w:rFonts w:hint="eastAsia"/>
          <w:lang w:eastAsia="zh-CN"/>
        </w:rPr>
        <w:t xml:space="preserve">the feature of </w:t>
      </w:r>
      <w:r w:rsidR="00F410D1">
        <w:rPr>
          <w:rFonts w:hint="eastAsia"/>
          <w:color w:val="000000"/>
          <w:lang w:eastAsia="zh-CN"/>
        </w:rPr>
        <w:t>S&amp;F</w:t>
      </w:r>
      <w:r w:rsidR="00F410D1" w:rsidRPr="00F64C23">
        <w:rPr>
          <w:color w:val="000000"/>
          <w:lang w:eastAsia="zh-CN"/>
        </w:rPr>
        <w:t xml:space="preserve"> operation</w:t>
      </w:r>
      <w:r w:rsidR="00F410D1">
        <w:rPr>
          <w:rFonts w:hint="eastAsia"/>
          <w:color w:val="000000"/>
          <w:lang w:eastAsia="zh-CN"/>
        </w:rPr>
        <w:t xml:space="preserve"> only supports the EPC in the Rel-19. </w:t>
      </w:r>
      <w:r w:rsidR="005850D6">
        <w:rPr>
          <w:rFonts w:hint="eastAsia"/>
          <w:color w:val="000000"/>
          <w:lang w:eastAsia="zh-CN"/>
        </w:rPr>
        <w:t>O</w:t>
      </w:r>
      <w:r w:rsidR="005850D6">
        <w:rPr>
          <w:color w:val="000000"/>
          <w:lang w:eastAsia="zh-CN"/>
        </w:rPr>
        <w:t>n</w:t>
      </w:r>
      <w:r w:rsidR="005850D6">
        <w:rPr>
          <w:rFonts w:hint="eastAsia"/>
          <w:color w:val="000000"/>
          <w:lang w:eastAsia="zh-CN"/>
        </w:rPr>
        <w:t xml:space="preserve">ly </w:t>
      </w:r>
      <w:r w:rsidR="005850D6" w:rsidRPr="005850D6">
        <w:rPr>
          <w:color w:val="000000"/>
          <w:lang w:eastAsia="zh-CN"/>
        </w:rPr>
        <w:t xml:space="preserve">delay-tolerant/non-real-time satellite services (i.e. </w:t>
      </w:r>
      <w:proofErr w:type="spellStart"/>
      <w:r w:rsidR="005850D6" w:rsidRPr="005850D6">
        <w:rPr>
          <w:color w:val="000000"/>
          <w:lang w:eastAsia="zh-CN"/>
        </w:rPr>
        <w:t>CIoT</w:t>
      </w:r>
      <w:proofErr w:type="spellEnd"/>
      <w:r w:rsidR="005850D6" w:rsidRPr="005850D6">
        <w:rPr>
          <w:color w:val="000000"/>
          <w:lang w:eastAsia="zh-CN"/>
        </w:rPr>
        <w:t>/MTC, SMS)</w:t>
      </w:r>
      <w:r w:rsidR="005850D6">
        <w:rPr>
          <w:rFonts w:hint="eastAsia"/>
          <w:color w:val="000000"/>
          <w:lang w:eastAsia="zh-CN"/>
        </w:rPr>
        <w:t xml:space="preserve"> have been supported in the Rel-19.</w:t>
      </w:r>
    </w:p>
    <w:p w:rsidR="007C62B8" w:rsidRDefault="00DE5BFF" w:rsidP="007C62B8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charging</w:t>
      </w:r>
      <w:r w:rsidRPr="00DE5B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350295">
        <w:rPr>
          <w:lang w:eastAsia="zh-CN"/>
        </w:rPr>
        <w:t>s</w:t>
      </w:r>
      <w:r w:rsidRPr="009405EB"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 w:rsidR="000F6BF2" w:rsidRPr="000F6BF2">
        <w:rPr>
          <w:lang w:eastAsia="zh-CN"/>
        </w:rPr>
        <w:t>User</w:t>
      </w:r>
      <w:r w:rsidRPr="00DE5BFF">
        <w:rPr>
          <w:lang w:eastAsia="zh-CN"/>
        </w:rPr>
        <w:t xml:space="preserve"> Plane </w:t>
      </w:r>
      <w:proofErr w:type="spellStart"/>
      <w:r w:rsidRPr="00DE5BFF"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>.</w:t>
      </w:r>
    </w:p>
    <w:p w:rsidR="007E10B0" w:rsidRDefault="007C62B8" w:rsidP="005B7807">
      <w:pPr>
        <w:rPr>
          <w:lang w:eastAsia="zh-CN"/>
        </w:rPr>
      </w:pPr>
      <w:r>
        <w:rPr>
          <w:rFonts w:hint="eastAsia"/>
          <w:lang w:eastAsia="zh-CN"/>
        </w:rPr>
        <w:t>As</w:t>
      </w:r>
      <w:r w:rsidR="009A4264">
        <w:rPr>
          <w:rFonts w:hint="eastAsia"/>
          <w:lang w:eastAsia="zh-CN"/>
        </w:rPr>
        <w:t xml:space="preserve"> specified in the TS 23.401</w:t>
      </w:r>
      <w:r w:rsidR="00F410D1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only the w</w:t>
      </w:r>
      <w:r w:rsidRPr="000F6BF2">
        <w:rPr>
          <w:lang w:eastAsia="zh-CN"/>
        </w:rPr>
        <w:t>hole EPC on-board</w:t>
      </w:r>
      <w:r>
        <w:rPr>
          <w:rFonts w:hint="eastAsia"/>
          <w:lang w:eastAsia="zh-CN"/>
        </w:rPr>
        <w:t xml:space="preserve"> architecture support using the </w:t>
      </w:r>
      <w:r w:rsidRPr="000F6BF2">
        <w:rPr>
          <w:lang w:eastAsia="zh-CN"/>
        </w:rPr>
        <w:t xml:space="preserve">User Plane </w:t>
      </w:r>
      <w:proofErr w:type="spellStart"/>
      <w:r w:rsidRPr="000F6BF2"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</w:t>
      </w:r>
      <w:r w:rsidRPr="000F6BF2">
        <w:rPr>
          <w:lang w:eastAsia="zh-CN"/>
        </w:rPr>
        <w:t>EPS optimisation</w:t>
      </w:r>
      <w:r>
        <w:rPr>
          <w:rFonts w:hint="eastAsia"/>
          <w:lang w:eastAsia="zh-CN"/>
        </w:rPr>
        <w:t xml:space="preserve"> to transfer data.</w:t>
      </w:r>
      <w:r w:rsidR="008D4D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Moreover, the </w:t>
      </w:r>
      <w:r w:rsidR="005C76F9">
        <w:rPr>
          <w:rFonts w:hint="eastAsia"/>
          <w:lang w:eastAsia="zh-CN"/>
        </w:rPr>
        <w:t xml:space="preserve">UE </w:t>
      </w:r>
      <w:r w:rsidR="00F410D1">
        <w:rPr>
          <w:rFonts w:hint="eastAsia"/>
          <w:lang w:eastAsia="zh-CN"/>
        </w:rPr>
        <w:t xml:space="preserve">using satellite access with </w:t>
      </w:r>
      <w:r w:rsidR="00F410D1">
        <w:rPr>
          <w:rFonts w:hint="eastAsia"/>
          <w:color w:val="000000"/>
          <w:lang w:eastAsia="zh-CN"/>
        </w:rPr>
        <w:t>S&amp;F</w:t>
      </w:r>
      <w:r w:rsidR="00F410D1" w:rsidRPr="00F64C23">
        <w:rPr>
          <w:color w:val="000000"/>
          <w:lang w:eastAsia="zh-CN"/>
        </w:rPr>
        <w:t xml:space="preserve"> operation</w:t>
      </w:r>
      <w:r w:rsidR="00F410D1">
        <w:rPr>
          <w:rFonts w:hint="eastAsia"/>
          <w:lang w:eastAsia="zh-CN"/>
        </w:rPr>
        <w:t xml:space="preserve"> </w:t>
      </w:r>
      <w:r w:rsidR="00C123F9">
        <w:rPr>
          <w:rFonts w:hint="eastAsia"/>
          <w:lang w:eastAsia="zh-CN"/>
        </w:rPr>
        <w:t xml:space="preserve">indication </w:t>
      </w:r>
      <w:r w:rsidR="005C76F9">
        <w:rPr>
          <w:rFonts w:hint="eastAsia"/>
          <w:lang w:eastAsia="zh-CN"/>
        </w:rPr>
        <w:t xml:space="preserve">in the </w:t>
      </w:r>
      <w:r w:rsidR="00956760">
        <w:rPr>
          <w:rFonts w:hint="eastAsia"/>
          <w:lang w:eastAsia="zh-CN"/>
        </w:rPr>
        <w:t xml:space="preserve">initial </w:t>
      </w:r>
      <w:r w:rsidR="005C76F9">
        <w:rPr>
          <w:rFonts w:hint="eastAsia"/>
          <w:lang w:eastAsia="zh-CN"/>
        </w:rPr>
        <w:t xml:space="preserve">attach or the service </w:t>
      </w:r>
      <w:r w:rsidR="005C76F9">
        <w:rPr>
          <w:lang w:eastAsia="zh-CN"/>
        </w:rPr>
        <w:t>request</w:t>
      </w:r>
      <w:r w:rsidR="005C76F9">
        <w:rPr>
          <w:rFonts w:hint="eastAsia"/>
          <w:lang w:eastAsia="zh-CN"/>
        </w:rPr>
        <w:t xml:space="preserve"> </w:t>
      </w:r>
      <w:r w:rsidR="005C76F9">
        <w:rPr>
          <w:lang w:eastAsia="zh-CN"/>
        </w:rPr>
        <w:t>procedure</w:t>
      </w:r>
      <w:r w:rsidR="005C76F9">
        <w:rPr>
          <w:rFonts w:hint="eastAsia"/>
          <w:lang w:eastAsia="zh-CN"/>
        </w:rPr>
        <w:t xml:space="preserve"> </w:t>
      </w:r>
      <w:r w:rsidR="00F410D1">
        <w:rPr>
          <w:rFonts w:hint="eastAsia"/>
          <w:lang w:eastAsia="zh-CN"/>
        </w:rPr>
        <w:t xml:space="preserve">can only be known by </w:t>
      </w:r>
      <w:r w:rsidR="00240F97">
        <w:rPr>
          <w:rFonts w:hint="eastAsia"/>
          <w:lang w:eastAsia="zh-CN"/>
        </w:rPr>
        <w:t>MME.</w:t>
      </w:r>
      <w:r w:rsidR="00F410D1">
        <w:rPr>
          <w:rFonts w:hint="eastAsia"/>
          <w:lang w:eastAsia="zh-CN"/>
        </w:rPr>
        <w:t xml:space="preserve"> </w:t>
      </w:r>
      <w:r w:rsidR="00240F97">
        <w:rPr>
          <w:rFonts w:hint="eastAsia"/>
          <w:lang w:eastAsia="zh-CN"/>
        </w:rPr>
        <w:t xml:space="preserve">The P-GW </w:t>
      </w:r>
      <w:proofErr w:type="spellStart"/>
      <w:r w:rsidR="00240F97">
        <w:rPr>
          <w:rFonts w:hint="eastAsia"/>
          <w:lang w:eastAsia="zh-CN"/>
        </w:rPr>
        <w:t>can not</w:t>
      </w:r>
      <w:proofErr w:type="spellEnd"/>
      <w:r w:rsidR="00240F97">
        <w:rPr>
          <w:rFonts w:hint="eastAsia"/>
          <w:lang w:eastAsia="zh-CN"/>
        </w:rPr>
        <w:t xml:space="preserve"> get</w:t>
      </w:r>
      <w:r w:rsidR="002B215D">
        <w:rPr>
          <w:rFonts w:hint="eastAsia"/>
          <w:lang w:eastAsia="zh-CN"/>
        </w:rPr>
        <w:t xml:space="preserve"> the information about the S&amp;F. In addition, t</w:t>
      </w:r>
      <w:r w:rsidR="002B215D" w:rsidRPr="002B215D">
        <w:rPr>
          <w:lang w:eastAsia="zh-CN"/>
        </w:rPr>
        <w:t>he EPS may expose whether a UE is in S&amp;F Mode and provide to the SCS/AS related timing information to guide the SCS/AS decision when to try to contact the UE.</w:t>
      </w:r>
      <w:r w:rsidR="002B215D">
        <w:rPr>
          <w:rFonts w:hint="eastAsia"/>
          <w:lang w:eastAsia="zh-CN"/>
        </w:rPr>
        <w:t xml:space="preserve"> </w:t>
      </w:r>
    </w:p>
    <w:p w:rsidR="00240F97" w:rsidRDefault="007E10B0" w:rsidP="005B7807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Accroding</w:t>
      </w:r>
      <w:proofErr w:type="spellEnd"/>
      <w:r>
        <w:rPr>
          <w:rFonts w:hint="eastAsia"/>
          <w:lang w:eastAsia="zh-CN"/>
        </w:rPr>
        <w:t xml:space="preserve"> to the TS23.401, TS 23.203 and TS32.251, the S&amp;F </w:t>
      </w:r>
      <w:r w:rsidR="003D0EF8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="000A2266">
        <w:rPr>
          <w:rFonts w:hint="eastAsia"/>
          <w:lang w:eastAsia="zh-CN"/>
        </w:rPr>
        <w:t>may</w:t>
      </w:r>
      <w:r>
        <w:rPr>
          <w:rFonts w:hint="eastAsia"/>
          <w:lang w:eastAsia="zh-CN"/>
        </w:rPr>
        <w:t xml:space="preserve"> be </w:t>
      </w:r>
      <w:r>
        <w:rPr>
          <w:lang w:eastAsia="zh-CN"/>
        </w:rPr>
        <w:t>transferred</w:t>
      </w:r>
      <w:r>
        <w:rPr>
          <w:rFonts w:hint="eastAsia"/>
          <w:lang w:eastAsia="zh-CN"/>
        </w:rPr>
        <w:t xml:space="preserve"> from the A</w:t>
      </w:r>
      <w:r w:rsidR="000A226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TDF via </w:t>
      </w:r>
      <w:proofErr w:type="gramStart"/>
      <w:r>
        <w:rPr>
          <w:rFonts w:hint="eastAsia"/>
          <w:lang w:eastAsia="zh-CN"/>
        </w:rPr>
        <w:t>PCRF,</w:t>
      </w:r>
      <w:proofErr w:type="gramEnd"/>
      <w:r>
        <w:rPr>
          <w:rFonts w:hint="eastAsia"/>
          <w:lang w:eastAsia="zh-CN"/>
        </w:rPr>
        <w:t xml:space="preserve"> t</w:t>
      </w:r>
      <w:r w:rsidR="00240F97">
        <w:rPr>
          <w:rFonts w:hint="eastAsia"/>
          <w:lang w:eastAsia="zh-CN"/>
        </w:rPr>
        <w:t xml:space="preserve">herefore, </w:t>
      </w:r>
      <w:r w:rsidR="007C62B8">
        <w:rPr>
          <w:rFonts w:hint="eastAsia"/>
          <w:lang w:eastAsia="zh-CN"/>
        </w:rPr>
        <w:t xml:space="preserve">this solution proposes to use </w:t>
      </w:r>
      <w:r>
        <w:rPr>
          <w:rFonts w:hint="eastAsia"/>
          <w:lang w:eastAsia="zh-CN"/>
        </w:rPr>
        <w:t>TDF</w:t>
      </w:r>
      <w:r w:rsidR="002B215D">
        <w:rPr>
          <w:rFonts w:hint="eastAsia"/>
          <w:lang w:eastAsia="zh-CN"/>
        </w:rPr>
        <w:t xml:space="preserve"> </w:t>
      </w:r>
      <w:r w:rsidR="007C62B8">
        <w:rPr>
          <w:rFonts w:hint="eastAsia"/>
          <w:lang w:eastAsia="zh-CN"/>
        </w:rPr>
        <w:t>to trigger</w:t>
      </w:r>
      <w:r w:rsidR="00D303D2">
        <w:rPr>
          <w:rFonts w:hint="eastAsia"/>
          <w:lang w:eastAsia="zh-CN"/>
        </w:rPr>
        <w:t xml:space="preserve"> to charge the </w:t>
      </w:r>
      <w:r w:rsidR="00D303D2" w:rsidRPr="00D303D2">
        <w:rPr>
          <w:lang w:eastAsia="zh-CN"/>
        </w:rPr>
        <w:t>S&amp;F operation</w:t>
      </w:r>
      <w:r w:rsidR="00D303D2">
        <w:rPr>
          <w:rFonts w:hint="eastAsia"/>
          <w:lang w:eastAsia="zh-CN"/>
        </w:rPr>
        <w:t xml:space="preserve"> </w:t>
      </w:r>
      <w:r w:rsidR="00956760">
        <w:rPr>
          <w:rFonts w:hint="eastAsia"/>
          <w:lang w:eastAsia="zh-CN"/>
        </w:rPr>
        <w:t xml:space="preserve">of the </w:t>
      </w:r>
      <w:r w:rsidR="000F6BF2">
        <w:rPr>
          <w:rFonts w:hint="eastAsia"/>
          <w:lang w:eastAsia="zh-CN"/>
        </w:rPr>
        <w:t>User</w:t>
      </w:r>
      <w:r w:rsidR="00956760" w:rsidRPr="00DE5BFF">
        <w:rPr>
          <w:lang w:eastAsia="zh-CN"/>
        </w:rPr>
        <w:t xml:space="preserve"> Plane </w:t>
      </w:r>
      <w:proofErr w:type="spellStart"/>
      <w:r w:rsidR="00956760" w:rsidRPr="00DE5BFF">
        <w:rPr>
          <w:lang w:eastAsia="zh-CN"/>
        </w:rPr>
        <w:t>CIoT</w:t>
      </w:r>
      <w:proofErr w:type="spellEnd"/>
      <w:r w:rsidR="00956760">
        <w:rPr>
          <w:rFonts w:hint="eastAsia"/>
          <w:lang w:eastAsia="zh-CN"/>
        </w:rPr>
        <w:t xml:space="preserve"> </w:t>
      </w:r>
      <w:r w:rsidR="00D303D2">
        <w:rPr>
          <w:rFonts w:hint="eastAsia"/>
          <w:lang w:eastAsia="zh-CN"/>
        </w:rPr>
        <w:t>service.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A5762D" w:rsidRPr="009A1ADE" w:rsidRDefault="00A5762D" w:rsidP="00A5762D">
      <w:pPr>
        <w:pStyle w:val="4"/>
        <w:overflowPunct w:val="0"/>
        <w:autoSpaceDE w:val="0"/>
        <w:autoSpaceDN w:val="0"/>
        <w:adjustRightInd w:val="0"/>
        <w:textAlignment w:val="baseline"/>
        <w:rPr>
          <w:ins w:id="4" w:author="CATT-lyy" w:date="2025-02-07T11:04:00Z"/>
          <w:rFonts w:eastAsia="等线"/>
          <w:lang w:eastAsia="zh-CN"/>
        </w:rPr>
      </w:pPr>
      <w:bookmarkStart w:id="5" w:name="scope"/>
      <w:bookmarkStart w:id="6" w:name="_Toc151386771"/>
      <w:bookmarkStart w:id="7" w:name="_Toc2086435"/>
      <w:bookmarkEnd w:id="2"/>
      <w:bookmarkEnd w:id="3"/>
      <w:bookmarkEnd w:id="5"/>
      <w:ins w:id="8" w:author="CATT-lyy" w:date="2025-02-07T11:04:00Z">
        <w:r w:rsidRPr="002F4A34">
          <w:rPr>
            <w:rFonts w:eastAsia="Times New Roman"/>
          </w:rPr>
          <w:t>6.1.4</w:t>
        </w:r>
        <w:proofErr w:type="gramStart"/>
        <w:r w:rsidRPr="002F4A34">
          <w:rPr>
            <w:rFonts w:eastAsia="Times New Roman"/>
          </w:rPr>
          <w:t>.</w:t>
        </w:r>
        <w:r w:rsidRPr="001D242D">
          <w:rPr>
            <w:rFonts w:eastAsia="等线" w:hint="eastAsia"/>
            <w:lang w:eastAsia="zh-CN"/>
          </w:rPr>
          <w:t>x</w:t>
        </w:r>
        <w:proofErr w:type="gramEnd"/>
        <w:r w:rsidRPr="002F4A34">
          <w:rPr>
            <w:rFonts w:eastAsia="Times New Roman"/>
          </w:rPr>
          <w:tab/>
          <w:t>Solution #1.</w:t>
        </w:r>
        <w:r w:rsidRPr="001D242D">
          <w:rPr>
            <w:rFonts w:eastAsia="等线" w:hint="eastAsia"/>
            <w:lang w:eastAsia="zh-CN"/>
          </w:rPr>
          <w:t>x</w:t>
        </w:r>
        <w:r>
          <w:rPr>
            <w:rFonts w:eastAsia="Times New Roman"/>
          </w:rPr>
          <w:t xml:space="preserve">: </w:t>
        </w:r>
      </w:ins>
      <w:ins w:id="9" w:author="CATT-lyy" w:date="2025-02-07T11:32:00Z">
        <w:r w:rsidR="00E373F4" w:rsidRPr="002F33EF">
          <w:rPr>
            <w:rFonts w:eastAsia="等线" w:hint="eastAsia"/>
            <w:lang w:eastAsia="zh-CN"/>
          </w:rPr>
          <w:t>TDF</w:t>
        </w:r>
      </w:ins>
      <w:ins w:id="10" w:author="CATT-lyy" w:date="2025-02-07T11:04:00Z">
        <w:r w:rsidRPr="002F4A34">
          <w:rPr>
            <w:rFonts w:eastAsia="Times New Roman"/>
          </w:rPr>
          <w:t xml:space="preserve"> Charging Trigger Function (CTF) based solution for </w:t>
        </w:r>
        <w:r w:rsidRPr="001D242D">
          <w:rPr>
            <w:rFonts w:eastAsia="等线" w:hint="eastAsia"/>
            <w:lang w:eastAsia="zh-CN"/>
          </w:rPr>
          <w:t xml:space="preserve">S&amp;F operation </w:t>
        </w:r>
        <w:r w:rsidRPr="002F4A34">
          <w:rPr>
            <w:rFonts w:eastAsia="Times New Roman"/>
          </w:rPr>
          <w:t>charging</w:t>
        </w:r>
        <w:r w:rsidRPr="001D242D">
          <w:rPr>
            <w:rFonts w:eastAsia="等线" w:hint="eastAsia"/>
            <w:lang w:eastAsia="zh-CN"/>
          </w:rPr>
          <w:t xml:space="preserve"> with </w:t>
        </w:r>
        <w:r>
          <w:rPr>
            <w:rFonts w:eastAsia="等线" w:hint="eastAsia"/>
            <w:lang w:eastAsia="zh-CN"/>
          </w:rPr>
          <w:t>User</w:t>
        </w:r>
        <w:r w:rsidRPr="00EB5FC5">
          <w:rPr>
            <w:rFonts w:eastAsia="等线"/>
            <w:lang w:eastAsia="zh-CN"/>
          </w:rPr>
          <w:t xml:space="preserve"> Plane </w:t>
        </w:r>
        <w:proofErr w:type="spellStart"/>
        <w:r w:rsidRPr="00EB5FC5">
          <w:rPr>
            <w:rFonts w:eastAsia="等线"/>
            <w:lang w:eastAsia="zh-CN"/>
          </w:rPr>
          <w:t>CIoT</w:t>
        </w:r>
        <w:proofErr w:type="spellEnd"/>
      </w:ins>
    </w:p>
    <w:p w:rsidR="00A5762D" w:rsidRDefault="00A5762D" w:rsidP="00A5762D">
      <w:pPr>
        <w:rPr>
          <w:ins w:id="11" w:author="CATT-lyy" w:date="2025-02-07T11:04:00Z"/>
          <w:lang w:eastAsia="zh-CN"/>
        </w:rPr>
      </w:pPr>
      <w:ins w:id="12" w:author="CATT-lyy" w:date="2025-02-07T11:04:00Z">
        <w:r w:rsidRPr="00B34A72">
          <w:rPr>
            <w:lang w:eastAsia="zh-CN"/>
          </w:rPr>
          <w:t xml:space="preserve">This </w:t>
        </w:r>
        <w:r w:rsidRPr="00B34A72">
          <w:rPr>
            <w:rFonts w:hint="eastAsia"/>
            <w:lang w:eastAsia="zh-CN"/>
          </w:rPr>
          <w:t xml:space="preserve">solution </w:t>
        </w:r>
        <w:r w:rsidRPr="00B34A72">
          <w:rPr>
            <w:lang w:eastAsia="zh-CN"/>
          </w:rPr>
          <w:t xml:space="preserve">which relying on </w:t>
        </w:r>
        <w:r>
          <w:rPr>
            <w:rFonts w:hint="eastAsia"/>
            <w:lang w:eastAsia="zh-CN"/>
          </w:rPr>
          <w:t xml:space="preserve">EPC offline </w:t>
        </w:r>
        <w:r w:rsidRPr="00B34A72">
          <w:rPr>
            <w:lang w:eastAsia="zh-CN"/>
          </w:rPr>
          <w:t>Charging System for</w:t>
        </w:r>
        <w:r w:rsidRPr="00B34A72">
          <w:t xml:space="preserve"> </w:t>
        </w:r>
        <w:r w:rsidRPr="00676785">
          <w:rPr>
            <w:lang w:eastAsia="zh-CN"/>
          </w:rPr>
          <w:t>store and forward satellite operation</w:t>
        </w:r>
        <w:r w:rsidRPr="00B34A72">
          <w:rPr>
            <w:lang w:eastAsia="zh-CN"/>
          </w:rPr>
          <w:t xml:space="preserve"> charging</w:t>
        </w:r>
        <w:r w:rsidRPr="00B34A72">
          <w:rPr>
            <w:rFonts w:hint="eastAsia"/>
            <w:lang w:eastAsia="zh-CN"/>
          </w:rPr>
          <w:t xml:space="preserve">, </w:t>
        </w:r>
        <w:r w:rsidRPr="00B34A72">
          <w:rPr>
            <w:lang w:eastAsia="zh-CN"/>
          </w:rPr>
          <w:t>addresses the Key Issue#1</w:t>
        </w:r>
        <w:r w:rsidRPr="00B34A72">
          <w:rPr>
            <w:rFonts w:hint="eastAsia"/>
            <w:lang w:eastAsia="zh-CN"/>
          </w:rPr>
          <w:t>.</w:t>
        </w:r>
        <w:r w:rsidRPr="00B34A72">
          <w:rPr>
            <w:lang w:eastAsia="zh-CN"/>
          </w:rPr>
          <w:t>1</w:t>
        </w:r>
        <w:r w:rsidRPr="00B34A72">
          <w:rPr>
            <w:rFonts w:hint="eastAsia"/>
            <w:lang w:eastAsia="zh-CN"/>
          </w:rPr>
          <w:t xml:space="preserve"> and </w:t>
        </w:r>
        <w:r w:rsidRPr="00B34A72">
          <w:rPr>
            <w:lang w:eastAsia="zh-CN"/>
          </w:rPr>
          <w:t>Key Issue#1</w:t>
        </w:r>
        <w:r w:rsidRPr="00B34A72">
          <w:rPr>
            <w:rFonts w:hint="eastAsia"/>
            <w:lang w:eastAsia="zh-CN"/>
          </w:rPr>
          <w:t>.2.</w:t>
        </w:r>
      </w:ins>
    </w:p>
    <w:p w:rsidR="000A2266" w:rsidRDefault="00A5762D" w:rsidP="00A5762D">
      <w:pPr>
        <w:rPr>
          <w:lang w:eastAsia="zh-CN"/>
        </w:rPr>
      </w:pPr>
      <w:ins w:id="13" w:author="CATT-lyy" w:date="2025-02-07T11:04:00Z">
        <w:r>
          <w:rPr>
            <w:rFonts w:hint="eastAsia"/>
            <w:lang w:eastAsia="zh-CN"/>
          </w:rPr>
          <w:t>As specified in the TS 23.401[5], only the w</w:t>
        </w:r>
        <w:r w:rsidRPr="000F6BF2">
          <w:rPr>
            <w:lang w:eastAsia="zh-CN"/>
          </w:rPr>
          <w:t>hole EPC on-board</w:t>
        </w:r>
        <w:r>
          <w:rPr>
            <w:rFonts w:hint="eastAsia"/>
            <w:lang w:eastAsia="zh-CN"/>
          </w:rPr>
          <w:t xml:space="preserve"> architecture support using the </w:t>
        </w:r>
        <w:r w:rsidRPr="000F6BF2">
          <w:rPr>
            <w:lang w:eastAsia="zh-CN"/>
          </w:rPr>
          <w:t xml:space="preserve">User Plane </w:t>
        </w:r>
        <w:proofErr w:type="spellStart"/>
        <w:r w:rsidRPr="000F6BF2">
          <w:rPr>
            <w:lang w:eastAsia="zh-CN"/>
          </w:rPr>
          <w:t>CIoT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0F6BF2">
          <w:rPr>
            <w:lang w:eastAsia="zh-CN"/>
          </w:rPr>
          <w:t>EPS optimisation</w:t>
        </w:r>
        <w:r>
          <w:rPr>
            <w:rFonts w:hint="eastAsia"/>
            <w:lang w:eastAsia="zh-CN"/>
          </w:rPr>
          <w:t xml:space="preserve"> to transfer data.</w:t>
        </w:r>
      </w:ins>
      <w:ins w:id="14" w:author="CATT-lyy" w:date="2025-02-07T14:15:00Z">
        <w:r w:rsidR="003D0EF8">
          <w:rPr>
            <w:rFonts w:hint="eastAsia"/>
            <w:lang w:eastAsia="zh-CN"/>
          </w:rPr>
          <w:t xml:space="preserve"> T</w:t>
        </w:r>
        <w:r w:rsidR="003D0EF8" w:rsidRPr="003D0EF8">
          <w:t xml:space="preserve">he EPS may expose whether a UE is in S&amp;F Mode and provide to the SCS/AS related timing information to guide the SCS/AS decision when to try to contact the UE. </w:t>
        </w:r>
      </w:ins>
      <w:ins w:id="15" w:author="CATT-lyy" w:date="2025-02-07T14:19:00Z">
        <w:r w:rsidR="000A2266">
          <w:rPr>
            <w:rFonts w:hint="eastAsia"/>
            <w:lang w:eastAsia="zh-CN"/>
          </w:rPr>
          <w:t>T</w:t>
        </w:r>
        <w:r w:rsidR="000A2266" w:rsidRPr="000A2266">
          <w:t xml:space="preserve">he S&amp;F information </w:t>
        </w:r>
      </w:ins>
      <w:ins w:id="16" w:author="CATT-lyy" w:date="2025-02-07T14:26:00Z">
        <w:r w:rsidR="000A2266">
          <w:rPr>
            <w:rFonts w:hint="eastAsia"/>
            <w:lang w:eastAsia="zh-CN"/>
          </w:rPr>
          <w:t>may</w:t>
        </w:r>
      </w:ins>
      <w:ins w:id="17" w:author="CATT-lyy" w:date="2025-02-07T14:19:00Z">
        <w:r w:rsidR="000A2266" w:rsidRPr="000A2266">
          <w:t xml:space="preserve"> be transferred from the AS to TDF via PCRF</w:t>
        </w:r>
      </w:ins>
      <w:ins w:id="18" w:author="CATT-lyy" w:date="2025-02-07T14:21:00Z">
        <w:r w:rsidR="000A2266">
          <w:rPr>
            <w:rFonts w:hint="eastAsia"/>
            <w:lang w:eastAsia="zh-CN"/>
          </w:rPr>
          <w:t>.</w:t>
        </w:r>
      </w:ins>
    </w:p>
    <w:p w:rsidR="00A5762D" w:rsidRDefault="00A5762D" w:rsidP="00A5762D">
      <w:pPr>
        <w:rPr>
          <w:ins w:id="19" w:author="CATT-lyy" w:date="2025-02-07T11:05:00Z"/>
          <w:lang w:eastAsia="zh-CN"/>
        </w:rPr>
      </w:pPr>
      <w:ins w:id="20" w:author="CATT-lyy" w:date="2025-02-07T11:05:00Z">
        <w:r w:rsidRPr="00A5762D">
          <w:rPr>
            <w:lang w:eastAsia="zh-CN"/>
          </w:rPr>
          <w:lastRenderedPageBreak/>
          <w:t xml:space="preserve">For the whole EPC </w:t>
        </w:r>
        <w:proofErr w:type="spellStart"/>
        <w:r w:rsidRPr="00A5762D">
          <w:rPr>
            <w:lang w:eastAsia="zh-CN"/>
          </w:rPr>
          <w:t>onboard</w:t>
        </w:r>
        <w:proofErr w:type="spellEnd"/>
        <w:r w:rsidRPr="00A5762D">
          <w:rPr>
            <w:lang w:eastAsia="zh-CN"/>
          </w:rPr>
          <w:t xml:space="preserve"> architecture, the CDF/CGF may be deployed on the satellite. The high level of the whole EPC on-board architecture is shown below:</w:t>
        </w:r>
      </w:ins>
    </w:p>
    <w:p w:rsidR="00A5762D" w:rsidRDefault="00E373F4" w:rsidP="00A5762D">
      <w:pPr>
        <w:jc w:val="center"/>
        <w:rPr>
          <w:ins w:id="21" w:author="CATT-lyy" w:date="2025-02-07T11:06:00Z"/>
          <w:lang w:eastAsia="zh-CN"/>
        </w:rPr>
      </w:pPr>
      <w:ins w:id="22" w:author="CATT-lyy" w:date="2025-02-07T11:06:00Z">
        <w:r>
          <w:rPr>
            <w:lang w:bidi="ar-IQ"/>
          </w:rPr>
          <w:object w:dxaOrig="6465" w:dyaOrig="5448">
            <v:shape id="_x0000_i1025" type="#_x0000_t75" style="width:272pt;height:229pt" o:ole="">
              <v:imagedata r:id="rId10" o:title=""/>
            </v:shape>
            <o:OLEObject Type="Embed" ProgID="Visio.Drawing.11" ShapeID="_x0000_i1025" DrawAspect="Content" ObjectID="_1800459444" r:id="rId11"/>
          </w:object>
        </w:r>
      </w:ins>
    </w:p>
    <w:p w:rsidR="00A5762D" w:rsidRDefault="00A5762D" w:rsidP="00A5762D">
      <w:pPr>
        <w:keepLines/>
        <w:spacing w:after="240"/>
        <w:jc w:val="center"/>
        <w:rPr>
          <w:ins w:id="23" w:author="CATT-lyy" w:date="2025-02-07T11:06:00Z"/>
          <w:rFonts w:ascii="Arial" w:hAnsi="Arial"/>
          <w:b/>
          <w:lang w:eastAsia="zh-CN"/>
        </w:rPr>
      </w:pPr>
      <w:ins w:id="24" w:author="CATT-lyy" w:date="2025-02-07T11:06:00Z">
        <w:r>
          <w:rPr>
            <w:rFonts w:ascii="Arial" w:hAnsi="Arial"/>
            <w:b/>
          </w:rPr>
          <w:t xml:space="preserve">Figure </w:t>
        </w:r>
        <w:r>
          <w:rPr>
            <w:rFonts w:ascii="Arial" w:hAnsi="Arial" w:hint="eastAsia"/>
            <w:b/>
            <w:lang w:eastAsia="zh-CN"/>
          </w:rPr>
          <w:t>6</w:t>
        </w:r>
        <w:r>
          <w:rPr>
            <w:rFonts w:ascii="Arial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1.4.</w:t>
        </w:r>
      </w:ins>
      <w:ins w:id="25" w:author="CATT-lyy" w:date="2025-02-07T14:58:00Z">
        <w:r w:rsidR="00DC3683">
          <w:rPr>
            <w:rFonts w:ascii="Arial" w:hAnsi="Arial" w:hint="eastAsia"/>
            <w:b/>
            <w:lang w:val="en-US" w:eastAsia="zh-CN"/>
          </w:rPr>
          <w:t>x</w:t>
        </w:r>
      </w:ins>
      <w:ins w:id="26" w:author="CATT-lyy" w:date="2025-02-07T11:06:00Z">
        <w:r>
          <w:rPr>
            <w:rFonts w:ascii="Arial" w:hAnsi="Arial" w:hint="eastAsia"/>
            <w:b/>
            <w:lang w:eastAsia="zh-CN"/>
          </w:rPr>
          <w:t>-</w:t>
        </w:r>
      </w:ins>
      <w:ins w:id="27" w:author="CATT-lyy" w:date="2025-02-07T14:58:00Z">
        <w:r w:rsidR="00DC3683">
          <w:rPr>
            <w:rFonts w:ascii="Arial" w:hAnsi="Arial" w:hint="eastAsia"/>
            <w:b/>
            <w:lang w:eastAsia="zh-CN"/>
          </w:rPr>
          <w:t>1</w:t>
        </w:r>
      </w:ins>
      <w:ins w:id="28" w:author="CATT-lyy" w:date="2025-02-07T11:06:00Z">
        <w:r>
          <w:rPr>
            <w:rFonts w:ascii="Arial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W</w:t>
        </w:r>
        <w:r>
          <w:rPr>
            <w:rFonts w:ascii="Arial" w:hAnsi="Arial"/>
            <w:b/>
          </w:rPr>
          <w:t xml:space="preserve">hole EPC on-board </w:t>
        </w:r>
        <w:r>
          <w:rPr>
            <w:rFonts w:ascii="Arial" w:hAnsi="Arial" w:hint="eastAsia"/>
            <w:b/>
            <w:lang w:eastAsia="zh-CN"/>
          </w:rPr>
          <w:t xml:space="preserve">charging </w:t>
        </w:r>
        <w:r>
          <w:rPr>
            <w:rFonts w:ascii="Arial" w:hAnsi="Arial"/>
            <w:b/>
          </w:rPr>
          <w:t>architecture</w:t>
        </w:r>
      </w:ins>
    </w:p>
    <w:p w:rsidR="003D0EF8" w:rsidRDefault="003D0EF8" w:rsidP="003D0EF8">
      <w:pPr>
        <w:rPr>
          <w:ins w:id="29" w:author="CATT-lyy" w:date="2025-02-07T14:13:00Z"/>
          <w:lang w:eastAsia="zh-CN"/>
        </w:rPr>
      </w:pPr>
      <w:ins w:id="30" w:author="CATT-lyy" w:date="2025-02-07T14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31" w:author="CATT-lyy" w:date="2025-02-07T14:14:00Z">
        <w:r>
          <w:rPr>
            <w:rFonts w:hint="eastAsia"/>
            <w:lang w:eastAsia="zh-CN"/>
          </w:rPr>
          <w:t>TDF</w:t>
        </w:r>
      </w:ins>
      <w:ins w:id="32" w:author="CATT-lyy" w:date="2025-02-07T14:13:00Z">
        <w:r>
          <w:rPr>
            <w:lang w:eastAsia="zh-CN"/>
          </w:rPr>
          <w:t xml:space="preserve"> </w:t>
        </w:r>
      </w:ins>
      <w:proofErr w:type="spellStart"/>
      <w:ins w:id="33" w:author="CATT-lyy" w:date="2025-02-07T14:14:00Z">
        <w:r>
          <w:rPr>
            <w:rFonts w:hint="eastAsia"/>
            <w:lang w:eastAsia="zh-CN"/>
          </w:rPr>
          <w:t>onboard</w:t>
        </w:r>
      </w:ins>
      <w:proofErr w:type="spellEnd"/>
      <w:ins w:id="34" w:author="CATT-lyy" w:date="2025-02-07T14:13:00Z">
        <w:r>
          <w:rPr>
            <w:lang w:eastAsia="zh-CN"/>
          </w:rPr>
          <w:t xml:space="preserve"> reports charging information to CGF or Billing Domain about satellite access</w:t>
        </w:r>
        <w:r>
          <w:t xml:space="preserve"> </w:t>
        </w:r>
        <w:r>
          <w:rPr>
            <w:lang w:eastAsia="zh-CN"/>
          </w:rPr>
          <w:t>running in S&amp;F mode</w:t>
        </w:r>
        <w:r>
          <w:rPr>
            <w:rFonts w:hint="eastAsia"/>
            <w:lang w:eastAsia="zh-CN"/>
          </w:rPr>
          <w:t xml:space="preserve"> with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chargeable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events:</w:t>
        </w:r>
      </w:ins>
    </w:p>
    <w:p w:rsidR="003D0EF8" w:rsidRDefault="003D0EF8" w:rsidP="003D0E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CATT-lyy" w:date="2025-02-07T14:13:00Z"/>
          <w:rFonts w:eastAsia="等线"/>
          <w:lang w:eastAsia="zh-CN"/>
        </w:rPr>
      </w:pPr>
      <w:ins w:id="36" w:author="CATT-lyy" w:date="2025-02-07T14:1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等线"/>
            <w:lang w:eastAsia="zh-CN"/>
          </w:rPr>
          <w:t>PDN connection creation/release</w:t>
        </w:r>
      </w:ins>
      <w:ins w:id="37" w:author="CATT-lyy" w:date="2025-02-07T14:14:00Z">
        <w:r>
          <w:rPr>
            <w:rFonts w:eastAsia="等线" w:hint="eastAsia"/>
            <w:lang w:eastAsia="zh-CN"/>
          </w:rPr>
          <w:t xml:space="preserve"> </w:t>
        </w:r>
      </w:ins>
      <w:ins w:id="38" w:author="CATT-lyy" w:date="2025-02-07T14:13:00Z">
        <w:r>
          <w:rPr>
            <w:lang w:eastAsia="zh-CN"/>
          </w:rPr>
          <w:t>vi</w:t>
        </w:r>
        <w:r>
          <w:rPr>
            <w:rFonts w:eastAsia="等线" w:hint="eastAsia"/>
            <w:lang w:eastAsia="zh-CN"/>
          </w:rPr>
          <w:t xml:space="preserve">a the </w:t>
        </w:r>
      </w:ins>
      <w:ins w:id="39" w:author="CATT-lyy" w:date="2025-02-07T14:22:00Z">
        <w:r w:rsidR="000A2266">
          <w:rPr>
            <w:rFonts w:eastAsia="等线" w:hint="eastAsia"/>
            <w:lang w:eastAsia="zh-CN"/>
          </w:rPr>
          <w:t>AS</w:t>
        </w:r>
      </w:ins>
      <w:ins w:id="40" w:author="CATT-lyy" w:date="2025-02-07T14:13:00Z">
        <w:r>
          <w:rPr>
            <w:rFonts w:eastAsia="等线" w:hint="eastAsia"/>
            <w:lang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onboard</w:t>
        </w:r>
        <w:proofErr w:type="spellEnd"/>
        <w:r>
          <w:rPr>
            <w:rFonts w:eastAsia="等线" w:hint="eastAsia"/>
            <w:lang w:eastAsia="zh-CN"/>
          </w:rPr>
          <w:t xml:space="preserve"> for the </w:t>
        </w:r>
      </w:ins>
      <w:ins w:id="41" w:author="CATT-lyy" w:date="2025-02-07T14:23:00Z">
        <w:r w:rsidR="000A2266" w:rsidRPr="000A2266">
          <w:rPr>
            <w:rFonts w:eastAsia="等线"/>
            <w:lang w:eastAsia="zh-CN"/>
          </w:rPr>
          <w:t>User Plane</w:t>
        </w:r>
      </w:ins>
      <w:ins w:id="42" w:author="CATT-lyy" w:date="2025-02-07T14:13:00Z">
        <w:r>
          <w:rPr>
            <w:rFonts w:eastAsia="等线"/>
            <w:lang w:eastAsia="zh-CN"/>
          </w:rPr>
          <w:t xml:space="preserve"> data transfer</w:t>
        </w:r>
        <w:r>
          <w:rPr>
            <w:rFonts w:eastAsia="等线" w:hint="eastAsia"/>
            <w:lang w:eastAsia="zh-CN"/>
          </w:rPr>
          <w:t>.</w:t>
        </w:r>
      </w:ins>
    </w:p>
    <w:p w:rsidR="00DC3683" w:rsidRDefault="00DC3683" w:rsidP="00DC3683">
      <w:pPr>
        <w:rPr>
          <w:ins w:id="43" w:author="CATT-lyy" w:date="2025-02-07T14:58:00Z"/>
          <w:lang w:eastAsia="zh-CN"/>
        </w:rPr>
      </w:pPr>
      <w:ins w:id="44" w:author="CATT-lyy" w:date="2025-02-07T14:58:00Z">
        <w:r>
          <w:rPr>
            <w:lang w:eastAsia="zh-CN"/>
          </w:rPr>
          <w:t>Table 6.1.4.</w:t>
        </w:r>
        <w:r>
          <w:rPr>
            <w:rFonts w:eastAsia="等线" w:hint="eastAsia"/>
            <w:lang w:eastAsia="zh-CN"/>
          </w:rPr>
          <w:t>x</w:t>
        </w:r>
        <w:r>
          <w:rPr>
            <w:lang w:eastAsia="zh-CN"/>
          </w:rPr>
          <w:t xml:space="preserve">-1 shows the enhancements needed for </w:t>
        </w:r>
      </w:ins>
      <w:ins w:id="45" w:author="CATT-lyy" w:date="2025-02-07T15:11:00Z">
        <w:r w:rsidR="00276245" w:rsidRPr="00276245">
          <w:rPr>
            <w:lang w:eastAsia="zh-CN"/>
          </w:rPr>
          <w:t>TDF-CDR</w:t>
        </w:r>
      </w:ins>
      <w:ins w:id="46" w:author="CATT-lyy" w:date="2025-02-07T14:58:00Z">
        <w:r>
          <w:rPr>
            <w:lang w:eastAsia="zh-CN"/>
          </w:rPr>
          <w:t xml:space="preserve"> compared with the Table 6.1.</w:t>
        </w:r>
      </w:ins>
      <w:ins w:id="47" w:author="CATT-lyy" w:date="2025-02-07T15:11:00Z">
        <w:r w:rsidR="00276245">
          <w:rPr>
            <w:rFonts w:hint="eastAsia"/>
            <w:lang w:eastAsia="zh-CN"/>
          </w:rPr>
          <w:t>14</w:t>
        </w:r>
      </w:ins>
      <w:ins w:id="48" w:author="CATT-lyy" w:date="2025-02-07T14:58:00Z">
        <w:r>
          <w:rPr>
            <w:lang w:eastAsia="zh-CN"/>
          </w:rPr>
          <w:t>.1 in TS 32.25</w:t>
        </w:r>
      </w:ins>
      <w:ins w:id="49" w:author="CATT-lyy" w:date="2025-02-07T15:12:00Z">
        <w:r w:rsidR="00276245">
          <w:rPr>
            <w:rFonts w:hint="eastAsia"/>
            <w:lang w:eastAsia="zh-CN"/>
          </w:rPr>
          <w:t>1</w:t>
        </w:r>
      </w:ins>
      <w:ins w:id="50" w:author="CATT-lyy" w:date="2025-02-07T14:58:00Z">
        <w:r>
          <w:rPr>
            <w:lang w:eastAsia="zh-CN"/>
          </w:rPr>
          <w:t> [</w:t>
        </w:r>
      </w:ins>
      <w:ins w:id="51" w:author="CATT-lyy" w:date="2025-02-07T15:12:00Z">
        <w:r w:rsidR="00276245">
          <w:rPr>
            <w:rFonts w:hint="eastAsia"/>
            <w:lang w:val="en-US" w:eastAsia="zh-CN"/>
          </w:rPr>
          <w:t>7</w:t>
        </w:r>
      </w:ins>
      <w:ins w:id="52" w:author="CATT-lyy" w:date="2025-02-07T14:58:00Z">
        <w:r>
          <w:rPr>
            <w:lang w:eastAsia="zh-CN"/>
          </w:rPr>
          <w:t>].</w:t>
        </w:r>
      </w:ins>
    </w:p>
    <w:p w:rsidR="00276245" w:rsidRDefault="00276245" w:rsidP="00276245">
      <w:pPr>
        <w:keepNext/>
        <w:keepLines/>
        <w:spacing w:before="60"/>
        <w:jc w:val="center"/>
        <w:rPr>
          <w:ins w:id="53" w:author="CATT-lyy" w:date="2025-02-07T15:12:00Z"/>
          <w:rFonts w:ascii="Arial" w:hAnsi="Arial"/>
          <w:b/>
          <w:lang w:eastAsia="zh-CN" w:bidi="ar-IQ"/>
        </w:rPr>
      </w:pPr>
      <w:ins w:id="54" w:author="CATT-lyy" w:date="2025-02-07T15:12:00Z">
        <w:r>
          <w:rPr>
            <w:rFonts w:ascii="Arial" w:hAnsi="Arial"/>
            <w:b/>
            <w:lang w:bidi="ar-IQ"/>
          </w:rPr>
          <w:t>Table 6.1.</w:t>
        </w:r>
        <w:r>
          <w:rPr>
            <w:rFonts w:ascii="Arial" w:hAnsi="Arial" w:hint="eastAsia"/>
            <w:b/>
            <w:lang w:eastAsia="zh-CN" w:bidi="ar-IQ"/>
          </w:rPr>
          <w:t>4</w:t>
        </w:r>
        <w:r>
          <w:rPr>
            <w:rFonts w:ascii="Arial" w:hAnsi="Arial"/>
            <w:b/>
            <w:lang w:bidi="ar-IQ"/>
          </w:rPr>
          <w:t>.</w:t>
        </w:r>
        <w:r>
          <w:rPr>
            <w:rFonts w:ascii="Arial" w:hAnsi="Arial" w:hint="eastAsia"/>
            <w:b/>
            <w:lang w:val="en-US" w:eastAsia="zh-CN" w:bidi="ar-IQ"/>
          </w:rPr>
          <w:t>X</w:t>
        </w:r>
        <w:r>
          <w:rPr>
            <w:rFonts w:ascii="Arial" w:hAnsi="Arial"/>
            <w:b/>
            <w:lang w:bidi="ar-IQ"/>
          </w:rPr>
          <w:t>-1</w:t>
        </w:r>
        <w:r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  <w:lang w:eastAsia="zh-CN" w:bidi="ar-IQ"/>
          </w:rPr>
          <w:t>Exten</w:t>
        </w:r>
      </w:ins>
      <w:ins w:id="55" w:author="CATT-lyy" w:date="2025-02-07T18:08:00Z">
        <w:r w:rsidR="00A617DB">
          <w:rPr>
            <w:rFonts w:ascii="Arial" w:hAnsi="Arial" w:hint="eastAsia"/>
            <w:b/>
            <w:lang w:eastAsia="zh-CN" w:bidi="ar-IQ"/>
          </w:rPr>
          <w:t>s</w:t>
        </w:r>
      </w:ins>
      <w:ins w:id="56" w:author="CATT-lyy" w:date="2025-02-07T15:12:00Z">
        <w:r>
          <w:rPr>
            <w:rFonts w:ascii="Arial" w:hAnsi="Arial"/>
            <w:b/>
            <w:lang w:eastAsia="zh-CN" w:bidi="ar-IQ"/>
          </w:rPr>
          <w:t>ion to</w:t>
        </w:r>
        <w:r>
          <w:rPr>
            <w:rFonts w:ascii="Arial" w:hAnsi="Arial" w:hint="eastAsia"/>
            <w:b/>
            <w:lang w:eastAsia="zh-CN" w:bidi="ar-IQ"/>
          </w:rPr>
          <w:t xml:space="preserve"> </w:t>
        </w:r>
        <w:r w:rsidRPr="00276245">
          <w:rPr>
            <w:rFonts w:ascii="Arial" w:hAnsi="Arial"/>
            <w:b/>
            <w:lang w:eastAsia="zh-CN" w:bidi="ar-IQ"/>
          </w:rPr>
          <w:t>TDF-CDR</w:t>
        </w:r>
        <w:r>
          <w:rPr>
            <w:rFonts w:ascii="Arial" w:hAnsi="Arial"/>
            <w:b/>
            <w:lang w:eastAsia="zh-CN" w:bidi="ar-IQ"/>
          </w:rPr>
          <w:t xml:space="preserve"> for S</w:t>
        </w:r>
        <w:r>
          <w:rPr>
            <w:rFonts w:ascii="Arial" w:hAnsi="Arial" w:hint="eastAsia"/>
            <w:b/>
            <w:lang w:eastAsia="zh-CN" w:bidi="ar-IQ"/>
          </w:rPr>
          <w:t>&amp;F</w:t>
        </w:r>
        <w:r>
          <w:rPr>
            <w:rFonts w:ascii="Arial" w:hAnsi="Arial"/>
            <w:b/>
            <w:lang w:eastAsia="zh-CN" w:bidi="ar-IQ"/>
          </w:rPr>
          <w:t xml:space="preserve"> (3GPP TS 32.25</w:t>
        </w:r>
        <w:r>
          <w:rPr>
            <w:rFonts w:ascii="Arial" w:hAnsi="Arial" w:hint="eastAsia"/>
            <w:b/>
            <w:lang w:eastAsia="zh-CN" w:bidi="ar-IQ"/>
          </w:rPr>
          <w:t>1</w:t>
        </w:r>
        <w:r>
          <w:rPr>
            <w:rFonts w:ascii="Arial" w:hAnsi="Arial"/>
            <w:b/>
            <w:lang w:eastAsia="zh-CN" w:bidi="ar-IQ"/>
          </w:rPr>
          <w:t xml:space="preserve"> [</w:t>
        </w:r>
        <w:r>
          <w:rPr>
            <w:rFonts w:ascii="Arial" w:eastAsia="等线" w:hAnsi="Arial" w:hint="eastAsia"/>
            <w:b/>
            <w:lang w:eastAsia="zh-CN" w:bidi="ar-IQ"/>
          </w:rPr>
          <w:t>7</w:t>
        </w:r>
        <w:r>
          <w:rPr>
            <w:rFonts w:ascii="Arial" w:hAnsi="Arial"/>
            <w:b/>
            <w:lang w:eastAsia="zh-CN" w:bidi="ar-IQ"/>
          </w:rPr>
          <w:t xml:space="preserve">] – Table </w:t>
        </w:r>
        <w:r>
          <w:rPr>
            <w:rFonts w:ascii="Arial" w:hAnsi="Arial" w:hint="eastAsia"/>
            <w:b/>
            <w:lang w:eastAsia="zh-CN" w:bidi="ar-IQ"/>
          </w:rPr>
          <w:t>6.1.</w:t>
        </w:r>
      </w:ins>
      <w:ins w:id="57" w:author="CATT-lyy" w:date="2025-02-07T15:13:00Z">
        <w:r>
          <w:rPr>
            <w:rFonts w:ascii="Arial" w:hAnsi="Arial" w:hint="eastAsia"/>
            <w:b/>
            <w:lang w:eastAsia="zh-CN" w:bidi="ar-IQ"/>
          </w:rPr>
          <w:t>14</w:t>
        </w:r>
      </w:ins>
      <w:ins w:id="58" w:author="CATT-lyy" w:date="2025-02-07T15:12:00Z">
        <w:r>
          <w:rPr>
            <w:rFonts w:ascii="Arial" w:hAnsi="Arial" w:hint="eastAsia"/>
            <w:b/>
            <w:lang w:eastAsia="zh-CN" w:bidi="ar-IQ"/>
          </w:rPr>
          <w:t>.</w:t>
        </w:r>
        <w:r>
          <w:rPr>
            <w:rFonts w:ascii="Arial" w:hAnsi="Arial"/>
            <w:b/>
            <w:lang w:eastAsia="zh-CN" w:bidi="ar-IQ"/>
          </w:rPr>
          <w:t>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1058"/>
        <w:gridCol w:w="4639"/>
      </w:tblGrid>
      <w:tr w:rsidR="00276245" w:rsidTr="00276245">
        <w:trPr>
          <w:trHeight w:val="297"/>
          <w:jc w:val="center"/>
          <w:ins w:id="59" w:author="CATT-lyy" w:date="2025-02-07T15:12:00Z"/>
        </w:trPr>
        <w:tc>
          <w:tcPr>
            <w:tcW w:w="2765" w:type="dxa"/>
            <w:shd w:val="clear" w:color="auto" w:fill="D9D9D9"/>
          </w:tcPr>
          <w:p w:rsidR="00276245" w:rsidRDefault="00276245" w:rsidP="005572CF">
            <w:pPr>
              <w:spacing w:after="0"/>
              <w:jc w:val="center"/>
              <w:rPr>
                <w:ins w:id="60" w:author="CATT-lyy" w:date="2025-02-07T15:12:00Z"/>
                <w:rFonts w:ascii="Arial" w:eastAsia="华文仿宋" w:hAnsi="Arial" w:cs="Arial"/>
                <w:b/>
                <w:bCs/>
                <w:sz w:val="18"/>
                <w:szCs w:val="18"/>
              </w:rPr>
            </w:pPr>
            <w:ins w:id="61" w:author="CATT-lyy" w:date="2025-02-07T15:12:00Z">
              <w:r>
                <w:rPr>
                  <w:rFonts w:ascii="Arial" w:eastAsia="华文仿宋" w:hAnsi="Arial" w:cs="Arial"/>
                  <w:b/>
                  <w:bCs/>
                  <w:sz w:val="18"/>
                  <w:szCs w:val="18"/>
                </w:rPr>
                <w:t>Field</w:t>
              </w:r>
            </w:ins>
          </w:p>
        </w:tc>
        <w:tc>
          <w:tcPr>
            <w:tcW w:w="1058" w:type="dxa"/>
            <w:shd w:val="clear" w:color="auto" w:fill="D9D9D9"/>
          </w:tcPr>
          <w:p w:rsidR="00276245" w:rsidRDefault="00276245" w:rsidP="005572CF">
            <w:pPr>
              <w:spacing w:after="0"/>
              <w:jc w:val="center"/>
              <w:rPr>
                <w:ins w:id="62" w:author="CATT-lyy" w:date="2025-02-07T15:12:00Z"/>
                <w:rFonts w:ascii="Arial" w:eastAsia="华文仿宋" w:hAnsi="Arial" w:cs="Arial"/>
                <w:b/>
                <w:bCs/>
                <w:sz w:val="18"/>
                <w:szCs w:val="18"/>
              </w:rPr>
            </w:pPr>
            <w:ins w:id="63" w:author="CATT-lyy" w:date="2025-02-07T15:12:00Z">
              <w:r>
                <w:rPr>
                  <w:rFonts w:ascii="Arial" w:eastAsia="华文仿宋" w:hAnsi="Arial" w:cs="Arial"/>
                  <w:b/>
                  <w:bCs/>
                  <w:sz w:val="18"/>
                  <w:szCs w:val="18"/>
                </w:rPr>
                <w:t>Category</w:t>
              </w:r>
            </w:ins>
          </w:p>
        </w:tc>
        <w:tc>
          <w:tcPr>
            <w:tcW w:w="4639" w:type="dxa"/>
            <w:shd w:val="clear" w:color="auto" w:fill="D9D9D9"/>
          </w:tcPr>
          <w:p w:rsidR="00276245" w:rsidRDefault="00276245" w:rsidP="005572CF">
            <w:pPr>
              <w:spacing w:after="0"/>
              <w:jc w:val="center"/>
              <w:rPr>
                <w:ins w:id="64" w:author="CATT-lyy" w:date="2025-02-07T15:12:00Z"/>
                <w:rFonts w:ascii="Arial" w:eastAsia="华文仿宋" w:hAnsi="Arial" w:cs="Arial"/>
                <w:b/>
                <w:bCs/>
                <w:sz w:val="18"/>
                <w:szCs w:val="18"/>
              </w:rPr>
            </w:pPr>
            <w:ins w:id="65" w:author="CATT-lyy" w:date="2025-02-07T15:12:00Z">
              <w:r>
                <w:rPr>
                  <w:rFonts w:ascii="Arial" w:eastAsia="华文仿宋" w:hAnsi="Arial" w:cs="Arial"/>
                  <w:b/>
                  <w:bCs/>
                  <w:sz w:val="18"/>
                  <w:szCs w:val="18"/>
                </w:rPr>
                <w:t>Description</w:t>
              </w:r>
            </w:ins>
          </w:p>
        </w:tc>
      </w:tr>
      <w:tr w:rsidR="00276245" w:rsidTr="005572CF">
        <w:trPr>
          <w:trHeight w:val="593"/>
          <w:jc w:val="center"/>
          <w:ins w:id="66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67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68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RAT Type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69" w:author="CATT-lyy" w:date="2025-02-07T15:12:00Z"/>
                <w:rFonts w:ascii="Arial" w:hAnsi="Arial" w:cs="Arial"/>
                <w:sz w:val="18"/>
                <w:szCs w:val="18"/>
              </w:rPr>
            </w:pPr>
            <w:ins w:id="70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71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72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indicates the Radio Access Technology (RAT) type currently used by the UE, extended with RAT types for satellite.</w:t>
              </w:r>
            </w:ins>
          </w:p>
        </w:tc>
      </w:tr>
      <w:tr w:rsidR="00276245" w:rsidTr="005572CF">
        <w:trPr>
          <w:trHeight w:val="64"/>
          <w:jc w:val="center"/>
          <w:ins w:id="73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74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75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Satellite information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76" w:author="CATT-lyy" w:date="2025-02-07T15:12:00Z"/>
                <w:rFonts w:ascii="Arial" w:hAnsi="Arial" w:cs="Arial"/>
                <w:sz w:val="18"/>
                <w:szCs w:val="18"/>
              </w:rPr>
            </w:pPr>
            <w:ins w:id="77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78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79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holds all the satellite information that support to finish the store and forward satellite operation.</w:t>
              </w:r>
            </w:ins>
          </w:p>
        </w:tc>
      </w:tr>
      <w:tr w:rsidR="00276245" w:rsidTr="005572CF">
        <w:trPr>
          <w:trHeight w:val="64"/>
          <w:jc w:val="center"/>
          <w:ins w:id="80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ind w:left="284"/>
              <w:rPr>
                <w:ins w:id="81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82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Satellite Access Indicator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83" w:author="CATT-lyy" w:date="2025-02-07T15:12:00Z"/>
                <w:rFonts w:ascii="Arial" w:hAnsi="Arial" w:cs="Arial"/>
                <w:sz w:val="18"/>
                <w:szCs w:val="18"/>
              </w:rPr>
            </w:pPr>
            <w:ins w:id="84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85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86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This field indicates the use of satellite access</w:t>
              </w:r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276245" w:rsidTr="005572CF">
        <w:trPr>
          <w:trHeight w:val="64"/>
          <w:jc w:val="center"/>
          <w:ins w:id="87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ind w:left="284"/>
              <w:rPr>
                <w:ins w:id="88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89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S&amp;F Indicator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90" w:author="CATT-lyy" w:date="2025-02-07T15:12:00Z"/>
                <w:rFonts w:ascii="Arial" w:hAnsi="Arial" w:cs="Arial"/>
                <w:sz w:val="18"/>
                <w:szCs w:val="18"/>
              </w:rPr>
            </w:pPr>
            <w:ins w:id="91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92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93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indicates the use of store and forward satellite operation.</w:t>
              </w:r>
            </w:ins>
          </w:p>
        </w:tc>
      </w:tr>
      <w:tr w:rsidR="00276245" w:rsidTr="005572CF">
        <w:trPr>
          <w:trHeight w:val="64"/>
          <w:jc w:val="center"/>
          <w:ins w:id="94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ind w:left="284"/>
              <w:rPr>
                <w:ins w:id="95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96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S&amp;F Monitoring List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97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98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99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100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holds the satellite IDs that used for the store and forward satellite operation.</w:t>
              </w:r>
            </w:ins>
          </w:p>
        </w:tc>
      </w:tr>
      <w:tr w:rsidR="00276245" w:rsidTr="005572CF">
        <w:trPr>
          <w:trHeight w:val="64"/>
          <w:jc w:val="center"/>
          <w:ins w:id="101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ind w:left="284"/>
              <w:rPr>
                <w:ins w:id="102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103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S&amp;F Duration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104" w:author="CATT-lyy" w:date="2025-02-07T15:12:00Z"/>
                <w:rFonts w:ascii="Arial" w:hAnsi="Arial" w:cs="Arial"/>
                <w:sz w:val="18"/>
                <w:szCs w:val="18"/>
              </w:rPr>
            </w:pPr>
            <w:ins w:id="105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106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107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holds the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storage duration of data on the satellite.</w:t>
              </w:r>
            </w:ins>
          </w:p>
        </w:tc>
      </w:tr>
      <w:tr w:rsidR="00276245" w:rsidTr="005572CF">
        <w:trPr>
          <w:trHeight w:val="64"/>
          <w:jc w:val="center"/>
          <w:ins w:id="108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ind w:left="284"/>
              <w:rPr>
                <w:ins w:id="109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110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S&amp;F Data volume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111" w:author="CATT-lyy" w:date="2025-02-07T15:12:00Z"/>
                <w:rFonts w:ascii="Arial" w:hAnsi="Arial" w:cs="Arial"/>
                <w:sz w:val="18"/>
                <w:szCs w:val="18"/>
              </w:rPr>
            </w:pPr>
            <w:ins w:id="112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113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114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holds the data volume stored on the satellite.</w:t>
              </w:r>
            </w:ins>
          </w:p>
        </w:tc>
      </w:tr>
    </w:tbl>
    <w:p w:rsidR="00276245" w:rsidRPr="00276245" w:rsidRDefault="00276245" w:rsidP="00276245">
      <w:pPr>
        <w:rPr>
          <w:ins w:id="115" w:author="CATT-lyy" w:date="2025-02-07T15:12:00Z"/>
          <w:rFonts w:eastAsia="等线"/>
          <w:lang w:eastAsia="zh-CN"/>
        </w:rPr>
      </w:pPr>
    </w:p>
    <w:p w:rsidR="00A5762D" w:rsidRPr="002F33EF" w:rsidRDefault="00A5762D" w:rsidP="00A5762D">
      <w:pPr>
        <w:rPr>
          <w:rFonts w:eastAsia="等线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bookmarkEnd w:id="6"/>
          <w:bookmarkEnd w:id="7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FA3" w:rsidRDefault="009C2FA3">
      <w:r>
        <w:separator/>
      </w:r>
    </w:p>
  </w:endnote>
  <w:endnote w:type="continuationSeparator" w:id="0">
    <w:p w:rsidR="009C2FA3" w:rsidRDefault="009C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FA3" w:rsidRDefault="009C2FA3">
      <w:r>
        <w:separator/>
      </w:r>
    </w:p>
  </w:footnote>
  <w:footnote w:type="continuationSeparator" w:id="0">
    <w:p w:rsidR="009C2FA3" w:rsidRDefault="009C2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3.5pt;height:7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0"/>
  </w:num>
  <w:num w:numId="11">
    <w:abstractNumId w:val="31"/>
  </w:num>
  <w:num w:numId="12">
    <w:abstractNumId w:val="38"/>
  </w:num>
  <w:num w:numId="13">
    <w:abstractNumId w:val="31"/>
  </w:num>
  <w:num w:numId="14">
    <w:abstractNumId w:val="19"/>
  </w:num>
  <w:num w:numId="15">
    <w:abstractNumId w:val="22"/>
  </w:num>
  <w:num w:numId="16">
    <w:abstractNumId w:val="3"/>
  </w:num>
  <w:num w:numId="17">
    <w:abstractNumId w:val="34"/>
  </w:num>
  <w:num w:numId="18">
    <w:abstractNumId w:val="7"/>
  </w:num>
  <w:num w:numId="19">
    <w:abstractNumId w:val="21"/>
  </w:num>
  <w:num w:numId="20">
    <w:abstractNumId w:val="38"/>
  </w:num>
  <w:num w:numId="21">
    <w:abstractNumId w:val="17"/>
  </w:num>
  <w:num w:numId="22">
    <w:abstractNumId w:val="32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3"/>
  </w:num>
  <w:num w:numId="30">
    <w:abstractNumId w:val="39"/>
  </w:num>
  <w:num w:numId="31">
    <w:abstractNumId w:val="29"/>
  </w:num>
  <w:num w:numId="32">
    <w:abstractNumId w:val="20"/>
  </w:num>
  <w:num w:numId="33">
    <w:abstractNumId w:val="37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6"/>
  </w:num>
  <w:num w:numId="41">
    <w:abstractNumId w:val="3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6F7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266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97C36"/>
    <w:rsid w:val="001A049B"/>
    <w:rsid w:val="001A0874"/>
    <w:rsid w:val="001A2C00"/>
    <w:rsid w:val="001A3508"/>
    <w:rsid w:val="001A365D"/>
    <w:rsid w:val="001A43AD"/>
    <w:rsid w:val="001A6244"/>
    <w:rsid w:val="001A6CA6"/>
    <w:rsid w:val="001A7142"/>
    <w:rsid w:val="001A76D5"/>
    <w:rsid w:val="001A7B60"/>
    <w:rsid w:val="001A7E61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D90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245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15D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3E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EF8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520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1737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A9A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1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0B0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08B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18AA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4D7D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4264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2FA3"/>
    <w:rsid w:val="009C4594"/>
    <w:rsid w:val="009C59A1"/>
    <w:rsid w:val="009C5AEF"/>
    <w:rsid w:val="009C747F"/>
    <w:rsid w:val="009C7DC8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62D"/>
    <w:rsid w:val="00A57D95"/>
    <w:rsid w:val="00A610B8"/>
    <w:rsid w:val="00A611B3"/>
    <w:rsid w:val="00A617AB"/>
    <w:rsid w:val="00A617D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4B32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068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4BD"/>
    <w:rsid w:val="00D06A57"/>
    <w:rsid w:val="00D113B0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2703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2D45"/>
    <w:rsid w:val="00DC3066"/>
    <w:rsid w:val="00DC3169"/>
    <w:rsid w:val="00DC3683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156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3F4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2A1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501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007E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2E9B1-FA84-49CF-9912-BC0670F2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</cp:lastModifiedBy>
  <cp:revision>2</cp:revision>
  <cp:lastPrinted>1900-12-31T16:00:00Z</cp:lastPrinted>
  <dcterms:created xsi:type="dcterms:W3CDTF">2025-02-07T10:51:00Z</dcterms:created>
  <dcterms:modified xsi:type="dcterms:W3CDTF">2025-02-07T10:51:00Z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